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8A" w:rsidRDefault="00061FFD" w:rsidP="00E61846">
      <w:pPr>
        <w:spacing w:line="480" w:lineRule="auto"/>
        <w:jc w:val="center"/>
        <w:rPr>
          <w:rFonts w:ascii="ArialMT" w:hAnsi="ArialMT" w:cs="ArialMT"/>
          <w:color w:val="000000"/>
        </w:rPr>
      </w:pPr>
      <w:r>
        <w:rPr>
          <w:sz w:val="24"/>
          <w:szCs w:val="24"/>
        </w:rPr>
        <w:t xml:space="preserve"> </w:t>
      </w:r>
    </w:p>
    <w:p w:rsidR="00E61846" w:rsidRPr="00C60E69" w:rsidRDefault="00E61846" w:rsidP="00E6184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TRIBUNALE DI LIVORNO</w:t>
      </w:r>
    </w:p>
    <w:p w:rsidR="00E61846" w:rsidRPr="00C60E69" w:rsidRDefault="00E61846" w:rsidP="00E6184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DE LARDEREL 88 - 57123 LIVORNO</w:t>
      </w:r>
    </w:p>
    <w:p w:rsidR="006F539B" w:rsidRPr="00C60E69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6DE" w:rsidRDefault="006F539B" w:rsidP="003B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AB3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ONTRATTO PER L’AFFIDAMENTO DIRETTO</w:t>
      </w:r>
    </w:p>
    <w:p w:rsidR="00061FFD" w:rsidRPr="00D24C72" w:rsidRDefault="00061FFD" w:rsidP="003B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(ex art. 36, comma 2, </w:t>
      </w:r>
      <w:proofErr w:type="spellStart"/>
      <w:r w:rsidR="00D24C72"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  <w:r w:rsidR="00D62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D24C72"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 w:rsidR="00D24C72"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b, </w:t>
      </w:r>
      <w:r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proofErr w:type="spellStart"/>
      <w:r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lgs</w:t>
      </w:r>
      <w:proofErr w:type="spellEnd"/>
      <w:r w:rsidRPr="00D2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50/2016)</w:t>
      </w:r>
    </w:p>
    <w:p w:rsidR="003136B7" w:rsidRPr="00C60E69" w:rsidRDefault="00AB391F" w:rsidP="00AB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</w:t>
      </w:r>
    </w:p>
    <w:p w:rsidR="00314562" w:rsidRPr="00314562" w:rsidRDefault="00314562" w:rsidP="00213ACC">
      <w:pPr>
        <w:tabs>
          <w:tab w:val="left" w:pos="9214"/>
        </w:tabs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314562">
        <w:rPr>
          <w:rFonts w:ascii="Times New Roman" w:hAnsi="Times New Roman"/>
          <w:b/>
          <w:sz w:val="24"/>
          <w:szCs w:val="24"/>
        </w:rPr>
        <w:t xml:space="preserve">servizio straordinario di smaltimento, disinfestazione, disinfezione, spolveratura e sostituzione dei faldoni presenti nel locale archivio di Via </w:t>
      </w:r>
      <w:r w:rsidR="00213ACC">
        <w:rPr>
          <w:rFonts w:ascii="Times New Roman" w:hAnsi="Times New Roman"/>
          <w:b/>
          <w:sz w:val="24"/>
          <w:szCs w:val="24"/>
        </w:rPr>
        <w:t>del Forte di San Pietro, c.d.</w:t>
      </w:r>
      <w:r w:rsidRPr="00314562">
        <w:rPr>
          <w:rFonts w:ascii="Times New Roman" w:hAnsi="Times New Roman"/>
          <w:b/>
          <w:sz w:val="24"/>
          <w:szCs w:val="24"/>
        </w:rPr>
        <w:t xml:space="preserve"> </w:t>
      </w:r>
      <w:r w:rsidR="00213ACC">
        <w:rPr>
          <w:rFonts w:ascii="Times New Roman" w:hAnsi="Times New Roman"/>
          <w:b/>
          <w:sz w:val="24"/>
          <w:szCs w:val="24"/>
        </w:rPr>
        <w:t>“</w:t>
      </w:r>
      <w:r w:rsidRPr="00314562">
        <w:rPr>
          <w:rFonts w:ascii="Times New Roman" w:hAnsi="Times New Roman"/>
          <w:b/>
          <w:sz w:val="24"/>
          <w:szCs w:val="24"/>
        </w:rPr>
        <w:t>Macelli</w:t>
      </w:r>
      <w:r w:rsidR="00213ACC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</w:p>
    <w:p w:rsidR="00D62367" w:rsidRPr="00314562" w:rsidRDefault="00D62367" w:rsidP="0018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3BAD" w:rsidRPr="00213ACC" w:rsidRDefault="009911DF" w:rsidP="00213A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1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Cig</w:t>
      </w:r>
      <w:proofErr w:type="spellEnd"/>
      <w:r w:rsidR="00AB391F" w:rsidRPr="0021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21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3ACC" w:rsidRPr="00213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8313676677</w:t>
      </w:r>
    </w:p>
    <w:p w:rsidR="009911DF" w:rsidRPr="00C60E69" w:rsidRDefault="009911DF" w:rsidP="0099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81"/>
      </w:tblGrid>
      <w:tr w:rsidR="006D62BB" w:rsidRPr="00C60E69" w:rsidTr="006D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BB" w:rsidRPr="00C60E69" w:rsidRDefault="006D62BB" w:rsidP="006D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D62BB" w:rsidRPr="00C60E69" w:rsidRDefault="006D62BB" w:rsidP="006D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095D" w:rsidRPr="0025095D" w:rsidTr="006D62BB">
        <w:trPr>
          <w:tblCellSpacing w:w="15" w:type="dxa"/>
        </w:trPr>
        <w:tc>
          <w:tcPr>
            <w:tcW w:w="0" w:type="auto"/>
            <w:vAlign w:val="center"/>
          </w:tcPr>
          <w:p w:rsidR="0025095D" w:rsidRDefault="0025095D" w:rsidP="0025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5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                                                                 TRA</w:t>
            </w:r>
          </w:p>
          <w:p w:rsidR="0025095D" w:rsidRPr="0025095D" w:rsidRDefault="0025095D" w:rsidP="0025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5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TRIBUNALE DI LIVORNO</w:t>
            </w:r>
          </w:p>
        </w:tc>
        <w:tc>
          <w:tcPr>
            <w:tcW w:w="0" w:type="auto"/>
            <w:vAlign w:val="center"/>
          </w:tcPr>
          <w:p w:rsidR="0025095D" w:rsidRPr="0025095D" w:rsidRDefault="0025095D" w:rsidP="006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6F539B" w:rsidRDefault="0025095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persona del Presidente dott. Massimo Orlando</w:t>
      </w:r>
    </w:p>
    <w:p w:rsidR="0025095D" w:rsidRPr="000D328C" w:rsidRDefault="0025095D" w:rsidP="000D32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328C">
        <w:rPr>
          <w:rFonts w:ascii="Times New Roman" w:hAnsi="Times New Roman" w:cs="Times New Roman"/>
          <w:sz w:val="24"/>
          <w:szCs w:val="24"/>
        </w:rPr>
        <w:t xml:space="preserve">con sede in Livorno via De </w:t>
      </w:r>
      <w:proofErr w:type="spellStart"/>
      <w:r w:rsidRPr="000D328C">
        <w:rPr>
          <w:rFonts w:ascii="Times New Roman" w:hAnsi="Times New Roman" w:cs="Times New Roman"/>
          <w:sz w:val="24"/>
          <w:szCs w:val="24"/>
        </w:rPr>
        <w:t>Larderel</w:t>
      </w:r>
      <w:proofErr w:type="spellEnd"/>
      <w:r w:rsidRPr="000D328C">
        <w:rPr>
          <w:rFonts w:ascii="Times New Roman" w:hAnsi="Times New Roman" w:cs="Times New Roman"/>
          <w:sz w:val="24"/>
          <w:szCs w:val="24"/>
        </w:rPr>
        <w:t xml:space="preserve"> 88 (codice fiscale: </w:t>
      </w:r>
      <w:r w:rsidR="000D328C" w:rsidRPr="000D32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80007220496</w:t>
      </w:r>
      <w:r w:rsidRPr="000D328C">
        <w:rPr>
          <w:rFonts w:ascii="Times New Roman" w:hAnsi="Times New Roman" w:cs="Times New Roman"/>
          <w:sz w:val="24"/>
          <w:szCs w:val="24"/>
        </w:rPr>
        <w:t>)</w:t>
      </w:r>
      <w:r w:rsidR="009001DC" w:rsidRPr="000D328C">
        <w:rPr>
          <w:rFonts w:ascii="Times New Roman" w:hAnsi="Times New Roman" w:cs="Times New Roman"/>
          <w:sz w:val="24"/>
          <w:szCs w:val="24"/>
        </w:rPr>
        <w:t xml:space="preserve">, di seguito anche </w:t>
      </w:r>
      <w:r w:rsidR="00B97D4F" w:rsidRPr="000D328C">
        <w:rPr>
          <w:rFonts w:ascii="Times New Roman" w:hAnsi="Times New Roman" w:cs="Times New Roman"/>
          <w:b/>
          <w:sz w:val="24"/>
          <w:szCs w:val="24"/>
        </w:rPr>
        <w:t>S</w:t>
      </w:r>
      <w:r w:rsidR="009001DC" w:rsidRPr="000D328C">
        <w:rPr>
          <w:rFonts w:ascii="Times New Roman" w:hAnsi="Times New Roman" w:cs="Times New Roman"/>
          <w:b/>
          <w:sz w:val="24"/>
          <w:szCs w:val="24"/>
        </w:rPr>
        <w:t>tazione appaltante</w:t>
      </w:r>
    </w:p>
    <w:p w:rsidR="0025095D" w:rsidRPr="0025095D" w:rsidRDefault="0025095D" w:rsidP="0025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62367" w:rsidRPr="0025095D" w:rsidRDefault="00D62367" w:rsidP="00D6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</w:t>
      </w:r>
    </w:p>
    <w:p w:rsidR="00D62367" w:rsidRDefault="00D62367" w:rsidP="00D6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persona del legale rappresentante pro tempore</w:t>
      </w:r>
    </w:p>
    <w:p w:rsidR="00D62367" w:rsidRPr="009001DC" w:rsidRDefault="00D62367" w:rsidP="00D6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 sede in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(codice fiscale e P. IVA: ________), di seguito anche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appaltatrice o aggiudicataria</w:t>
      </w:r>
    </w:p>
    <w:p w:rsidR="0025095D" w:rsidRDefault="0025095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CB" w:rsidRDefault="004E04CB" w:rsidP="004E0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PREMESSA</w:t>
      </w:r>
    </w:p>
    <w:p w:rsidR="004E04CB" w:rsidRPr="00314562" w:rsidRDefault="00F4686E" w:rsidP="00314562">
      <w:pPr>
        <w:jc w:val="both"/>
        <w:rPr>
          <w:rFonts w:ascii="Times New Roman" w:eastAsia="TimesNewRomanPSMT" w:hAnsi="Times New Roman" w:cs="Times New Roman"/>
          <w:color w:val="00000A"/>
          <w:sz w:val="24"/>
          <w:szCs w:val="24"/>
        </w:rPr>
      </w:pPr>
      <w:r w:rsidRPr="00314562">
        <w:rPr>
          <w:rFonts w:ascii="Times New Roman" w:hAnsi="Times New Roman" w:cs="Times New Roman"/>
          <w:color w:val="000000"/>
          <w:sz w:val="24"/>
          <w:szCs w:val="24"/>
        </w:rPr>
        <w:t>Con determina</w:t>
      </w:r>
      <w:r w:rsidR="00314562" w:rsidRP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 xml:space="preserve"> del 21.11.2019 n. 0012703.ID, il Direttore generale della Direzione delle risorse materiali e delle Tecnologie ha disposto l’indizione di una procedura di affidamento diretto, ai sensi dell’art. 36 comma 2 </w:t>
      </w:r>
      <w:proofErr w:type="spellStart"/>
      <w:r w:rsidR="00314562" w:rsidRP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>lett</w:t>
      </w:r>
      <w:proofErr w:type="spellEnd"/>
      <w:r w:rsidR="00314562" w:rsidRP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 xml:space="preserve">. b) del D. </w:t>
      </w:r>
      <w:proofErr w:type="spellStart"/>
      <w:r w:rsidR="00314562" w:rsidRP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>Lgs</w:t>
      </w:r>
      <w:proofErr w:type="spellEnd"/>
      <w:r w:rsidR="00314562" w:rsidRP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>. 50/2016,3 per la fornitura del servizio indicato in oggetto</w:t>
      </w:r>
      <w:r w:rsidR="00314562">
        <w:rPr>
          <w:rFonts w:ascii="Times New Roman" w:eastAsia="TimesNewRomanPSMT" w:hAnsi="Times New Roman" w:cs="Times New Roman"/>
          <w:color w:val="00000A"/>
          <w:sz w:val="24"/>
          <w:szCs w:val="24"/>
        </w:rPr>
        <w:t>.</w:t>
      </w:r>
    </w:p>
    <w:p w:rsidR="00F4686E" w:rsidRDefault="004E331A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stata a</w:t>
      </w:r>
      <w:r w:rsidR="00F4686E" w:rsidRPr="00F4686E">
        <w:rPr>
          <w:rFonts w:ascii="Times New Roman" w:hAnsi="Times New Roman" w:cs="Times New Roman"/>
          <w:color w:val="000000"/>
          <w:sz w:val="24"/>
          <w:szCs w:val="24"/>
        </w:rPr>
        <w:t>vviata con nota de</w:t>
      </w:r>
      <w:r w:rsidR="00D24C72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="00D24C72" w:rsidRPr="00D24C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</w:t>
      </w:r>
      <w:proofErr w:type="spellEnd"/>
      <w:r w:rsidR="00F4686E" w:rsidRPr="00F4686E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="00183BAD" w:rsidRPr="00183BA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xxxxxx</w:t>
      </w:r>
      <w:proofErr w:type="spellEnd"/>
      <w:r w:rsidR="00F4686E" w:rsidRPr="00F4686E">
        <w:rPr>
          <w:rFonts w:ascii="Times New Roman" w:hAnsi="Times New Roman" w:cs="Times New Roman"/>
          <w:color w:val="000000"/>
          <w:sz w:val="24"/>
          <w:szCs w:val="24"/>
        </w:rPr>
        <w:t xml:space="preserve"> la procedura di affidamento diretto</w:t>
      </w:r>
      <w:r w:rsidR="00F4686E">
        <w:rPr>
          <w:rFonts w:ascii="Times New Roman" w:hAnsi="Times New Roman" w:cs="Times New Roman"/>
          <w:color w:val="000000"/>
          <w:sz w:val="24"/>
          <w:szCs w:val="24"/>
        </w:rPr>
        <w:t>, a norma dell’art. 36, comm</w:t>
      </w:r>
      <w:r w:rsidR="00F4686E" w:rsidRPr="00D62367">
        <w:rPr>
          <w:rFonts w:ascii="Times New Roman" w:hAnsi="Times New Roman" w:cs="Times New Roman"/>
          <w:color w:val="000000"/>
          <w:sz w:val="24"/>
          <w:szCs w:val="24"/>
        </w:rPr>
        <w:t xml:space="preserve">a 2, lettera </w:t>
      </w:r>
      <w:r w:rsidR="00D24C72" w:rsidRPr="00D6236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4686E" w:rsidRPr="00D62367">
        <w:rPr>
          <w:rFonts w:ascii="Times New Roman" w:hAnsi="Times New Roman" w:cs="Times New Roman"/>
          <w:color w:val="000000"/>
          <w:sz w:val="24"/>
          <w:szCs w:val="24"/>
        </w:rPr>
        <w:t xml:space="preserve">), d. </w:t>
      </w:r>
      <w:proofErr w:type="spellStart"/>
      <w:r w:rsidR="00F4686E" w:rsidRPr="00D62367">
        <w:rPr>
          <w:rFonts w:ascii="Times New Roman" w:hAnsi="Times New Roman" w:cs="Times New Roman"/>
          <w:color w:val="000000"/>
          <w:sz w:val="24"/>
          <w:szCs w:val="24"/>
        </w:rPr>
        <w:t>lg</w:t>
      </w:r>
      <w:r w:rsidR="00F4686E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F4686E">
        <w:rPr>
          <w:rFonts w:ascii="Times New Roman" w:hAnsi="Times New Roman" w:cs="Times New Roman"/>
          <w:color w:val="000000"/>
          <w:sz w:val="24"/>
          <w:szCs w:val="24"/>
        </w:rPr>
        <w:t>. 50/2016, a</w:t>
      </w:r>
      <w:r w:rsidR="00F4686E" w:rsidRPr="00F4686E">
        <w:rPr>
          <w:rFonts w:ascii="Times New Roman" w:hAnsi="Times New Roman" w:cs="Times New Roman"/>
          <w:color w:val="000000"/>
          <w:sz w:val="24"/>
          <w:szCs w:val="24"/>
        </w:rPr>
        <w:t xml:space="preserve">ll’esito </w:t>
      </w:r>
      <w:r w:rsidR="00F4686E">
        <w:rPr>
          <w:rFonts w:ascii="Times New Roman" w:hAnsi="Times New Roman" w:cs="Times New Roman"/>
          <w:color w:val="000000"/>
          <w:sz w:val="24"/>
          <w:szCs w:val="24"/>
        </w:rPr>
        <w:t xml:space="preserve">della </w:t>
      </w:r>
      <w:r w:rsidR="00D24C72">
        <w:rPr>
          <w:rFonts w:ascii="Times New Roman" w:hAnsi="Times New Roman" w:cs="Times New Roman"/>
          <w:color w:val="000000"/>
          <w:sz w:val="24"/>
          <w:szCs w:val="24"/>
        </w:rPr>
        <w:t>quale</w:t>
      </w:r>
      <w:r w:rsidR="00F4686E">
        <w:rPr>
          <w:rFonts w:ascii="Times New Roman" w:hAnsi="Times New Roman" w:cs="Times New Roman"/>
          <w:color w:val="000000"/>
          <w:sz w:val="24"/>
          <w:szCs w:val="24"/>
        </w:rPr>
        <w:t xml:space="preserve"> è stata dichiarata aggiudicataria la </w:t>
      </w:r>
      <w:proofErr w:type="spellStart"/>
      <w:r w:rsidR="00183BAD" w:rsidRPr="00183BA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xxxxxx</w:t>
      </w:r>
      <w:proofErr w:type="spellEnd"/>
      <w:r w:rsidR="00183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86E">
        <w:rPr>
          <w:rFonts w:ascii="Times New Roman" w:hAnsi="Times New Roman" w:cs="Times New Roman"/>
          <w:color w:val="000000"/>
          <w:sz w:val="24"/>
          <w:szCs w:val="24"/>
        </w:rPr>
        <w:t xml:space="preserve">(con provvedimento del Presidente del Tribunale del </w:t>
      </w:r>
      <w:proofErr w:type="spellStart"/>
      <w:r w:rsidR="00F4686E" w:rsidRPr="00F4686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</w:t>
      </w:r>
      <w:proofErr w:type="spellEnd"/>
      <w:r w:rsidR="00F4686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331A" w:rsidRDefault="004E331A" w:rsidP="004E33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31A" w:rsidRDefault="004E331A" w:rsidP="004E33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stato accertato il possesso dei requisiti previsti dall’art. 80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50/16 da parte della impresa aggiudicatrice.</w:t>
      </w:r>
    </w:p>
    <w:p w:rsidR="004E331A" w:rsidRDefault="004E331A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95D" w:rsidRDefault="0025095D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6E" w:rsidRDefault="00F4686E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Tanto premesso, le parti come sopra rappresentate e domiciliate, di pieno e comune accordo, con la presente scrittura privata</w:t>
      </w:r>
    </w:p>
    <w:p w:rsidR="00F4686E" w:rsidRDefault="00F4686E" w:rsidP="00F468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CONVENGONO E STIPULANO</w:t>
      </w:r>
    </w:p>
    <w:p w:rsidR="00F4686E" w:rsidRPr="00F4686E" w:rsidRDefault="00F4686E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86E">
        <w:rPr>
          <w:rFonts w:ascii="Times New Roman" w:hAnsi="Times New Roman" w:cs="Times New Roman"/>
          <w:color w:val="000000"/>
          <w:sz w:val="24"/>
          <w:szCs w:val="24"/>
        </w:rPr>
        <w:t>quanto segue.</w:t>
      </w:r>
    </w:p>
    <w:p w:rsidR="00F4686E" w:rsidRPr="00F4686E" w:rsidRDefault="00F4686E" w:rsidP="00F468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539B" w:rsidRPr="00C60E69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6B3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3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3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5F3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DURATA</w:t>
      </w:r>
    </w:p>
    <w:p w:rsidR="005F3FB2" w:rsidRPr="00314562" w:rsidRDefault="005F3FB2" w:rsidP="00314562">
      <w:pPr>
        <w:tabs>
          <w:tab w:val="left" w:pos="9214"/>
        </w:tabs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1.1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Costituisce oggetto del presente capitolat</w:t>
      </w:r>
      <w:r w:rsidR="00314562">
        <w:rPr>
          <w:rFonts w:ascii="Times New Roman" w:hAnsi="Times New Roman" w:cs="Times New Roman"/>
          <w:color w:val="000000"/>
          <w:sz w:val="24"/>
          <w:szCs w:val="24"/>
        </w:rPr>
        <w:t>o il</w:t>
      </w:r>
      <w:r w:rsidR="006F539B" w:rsidRPr="00314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562" w:rsidRPr="00314562">
        <w:rPr>
          <w:rFonts w:ascii="Times New Roman" w:hAnsi="Times New Roman" w:cs="Times New Roman"/>
          <w:b/>
          <w:sz w:val="24"/>
          <w:szCs w:val="24"/>
        </w:rPr>
        <w:t>servizio straordinario di smaltimento, disinfestazione, disinfezione, spolveratura e sostituzione dei faldoni presenti nel locale archivio di Via Due Macelli</w:t>
      </w:r>
    </w:p>
    <w:p w:rsidR="006B318E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 </w:t>
      </w:r>
      <w:r w:rsidR="006B3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CORRISPETTIVO</w:t>
      </w:r>
    </w:p>
    <w:p w:rsidR="005F3FB2" w:rsidRDefault="006B318E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corrispettivo </w:t>
      </w:r>
      <w:r w:rsidR="005F3FB2"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="00314562">
        <w:rPr>
          <w:rFonts w:ascii="Times New Roman" w:hAnsi="Times New Roman" w:cs="Times New Roman"/>
          <w:color w:val="000000"/>
          <w:sz w:val="24"/>
          <w:szCs w:val="24"/>
        </w:rPr>
        <w:t xml:space="preserve">complessivamente </w:t>
      </w:r>
      <w:r w:rsidR="005F3FB2">
        <w:rPr>
          <w:rFonts w:ascii="Times New Roman" w:hAnsi="Times New Roman" w:cs="Times New Roman"/>
          <w:color w:val="000000"/>
          <w:sz w:val="24"/>
          <w:szCs w:val="24"/>
        </w:rPr>
        <w:t xml:space="preserve">pari a </w:t>
      </w:r>
      <w:r w:rsidR="005F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€ </w:t>
      </w:r>
      <w:proofErr w:type="spellStart"/>
      <w:r w:rsidR="00183BAD" w:rsidRPr="00183BA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xxxxxx</w:t>
      </w:r>
      <w:proofErr w:type="spellEnd"/>
      <w:r w:rsidR="005F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IVA esclusa.</w:t>
      </w:r>
    </w:p>
    <w:p w:rsidR="00EE11ED" w:rsidRPr="00EE11ED" w:rsidRDefault="00EE11E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39B" w:rsidRPr="00C60E69" w:rsidRDefault="0018287C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0778F8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E1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11ED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PRESTAZIONI E MODALITÀ DI ESECUZIONE DEL SERVIZIO</w:t>
      </w:r>
    </w:p>
    <w:p w:rsidR="00EE11ED" w:rsidRPr="00314562" w:rsidRDefault="00EE11ED" w:rsidP="00314562">
      <w:pPr>
        <w:pStyle w:val="NormaleWeb"/>
        <w:spacing w:before="0" w:beforeAutospacing="0" w:after="0" w:afterAutospacing="0" w:line="240" w:lineRule="atLeast"/>
        <w:jc w:val="both"/>
      </w:pPr>
      <w:r w:rsidRPr="00314562">
        <w:t xml:space="preserve">Il servizio si articola nelle seguenti </w:t>
      </w:r>
      <w:proofErr w:type="spellStart"/>
      <w:r w:rsidRPr="00314562">
        <w:t>attivita</w:t>
      </w:r>
      <w:proofErr w:type="spellEnd"/>
      <w:r w:rsidRPr="00314562">
        <w:t>̀: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a) preventiva bonifica del capannone da parassiti e insetti vari (disinfestazione ambientale) ed una pulizia di massima per rendere agibile il sito e pronto per l’allestimento del cantiere;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b) uso di prodotti ecologici e che non danneggino il materiale cartaceo;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c) prima pulizia con rimozione di guano, carcasse di animali e immondizia varia;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d) rimozione di polvere da scaffalature e da faldoni con utilizzo di aspiratori dotati di spazzole non catalizzatrici di polvere;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e) trattamento a norma di legge di tutti i rifiuti;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f) selezione e trattamento dei faldoni;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g) pulizia, disinfestazione e sanificazione della pavimentazione, per evitare il trasferimento di batteri e parassiti durante le fasi successive;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h) allestimenti degli ambienti chiusi, idonei ad ospitare gli operatori che dovranno eseguire le operazioni di disinfestazione da parassiti di tutti i faldoni;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i) portare la temperatura ambiente a valori compresi tra 48°C e 65°C per il periodo necessario a portare alla morte tutti gli stadi di sviluppo degli infestanti;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l) fumigazione dell’ambiente con prodotti disinfestanti (piretro naturale o </w:t>
      </w:r>
      <w:proofErr w:type="spellStart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piretroidi</w:t>
      </w:r>
      <w:proofErr w:type="spellEnd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sintesi) nebulizzati con apparecchiatura ad elevata micronizzazione e in ambiente trasparente che consenta il controllo a vista dell’intera operazione (in aggiunta o in alternativa all’attività di cui alla lettera i) che precede);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m) sostituzione dei faldoni deteriorati con faldoni nuovi e copiatura su questi ultimi delle indicazioni contenute nei faldoni sostituiti;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n) pulitura, disinfestazione e sanificazione di tutto l’interno dei locali di via del Forte San Pietro (ex “Macelli”)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o) messa a disposizione di tutti i macchinari e apparecchiature necessari (autocarri, gruppo elettrogeno, serbatoio per acqua, aspiratori, ozonizzatori, </w:t>
      </w:r>
      <w:proofErr w:type="spellStart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termonebbiogeni</w:t>
      </w:r>
      <w:proofErr w:type="spellEnd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4562" w:rsidRPr="00314562" w:rsidRDefault="00314562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trasporto dei faldoni sanificati e recuperati nei locali di via </w:t>
      </w:r>
      <w:proofErr w:type="spellStart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>Boccherini</w:t>
      </w:r>
      <w:proofErr w:type="spellEnd"/>
      <w:r w:rsidRPr="00314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la sistemazione negli scaffali, secondo le indicazioni del personale del Tribunale addetto alla tenuta dell’archivio, saranno effettuati dalla società incaricata del facchinaggio.</w:t>
      </w:r>
    </w:p>
    <w:p w:rsidR="00183BAD" w:rsidRPr="00314562" w:rsidRDefault="00183BAD" w:rsidP="00314562">
      <w:pPr>
        <w:pStyle w:val="NormaleWeb"/>
        <w:spacing w:before="0" w:beforeAutospacing="0" w:after="0" w:afterAutospacing="0" w:line="240" w:lineRule="atLeast"/>
        <w:jc w:val="both"/>
        <w:rPr>
          <w:b/>
        </w:rPr>
      </w:pPr>
    </w:p>
    <w:p w:rsidR="00F34CF7" w:rsidRPr="00314562" w:rsidRDefault="00F34CF7" w:rsidP="00314562">
      <w:pPr>
        <w:pStyle w:val="NormaleWeb"/>
        <w:spacing w:before="0" w:beforeAutospacing="0" w:after="0" w:afterAutospacing="0" w:line="240" w:lineRule="atLeast"/>
        <w:jc w:val="both"/>
        <w:rPr>
          <w:b/>
        </w:rPr>
      </w:pPr>
    </w:p>
    <w:p w:rsidR="006F539B" w:rsidRPr="00314562" w:rsidRDefault="003136B7" w:rsidP="003145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 w:rsidR="006F539B" w:rsidRPr="003145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1DC" w:rsidRPr="003145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34CF7" w:rsidRPr="003145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OBBLIGHI ED ONERI A CARICO DELL’AGGIUDICATARIO</w:t>
      </w:r>
    </w:p>
    <w:p w:rsidR="009001DC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 </w:t>
      </w:r>
      <w:r w:rsidR="00BA060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4562">
        <w:rPr>
          <w:rFonts w:ascii="Times New Roman" w:hAnsi="Times New Roman" w:cs="Times New Roman"/>
          <w:color w:val="000000"/>
          <w:sz w:val="24"/>
          <w:szCs w:val="24"/>
        </w:rPr>
        <w:t xml:space="preserve">’Appaltatore </w:t>
      </w:r>
      <w:r w:rsidR="00BA0602">
        <w:rPr>
          <w:rFonts w:ascii="Times New Roman" w:hAnsi="Times New Roman" w:cs="Times New Roman"/>
          <w:color w:val="000000"/>
          <w:sz w:val="24"/>
          <w:szCs w:val="24"/>
        </w:rPr>
        <w:t>si obbliga ad eseguire le attività indicate con la massima diligenza e professionalità.</w:t>
      </w:r>
    </w:p>
    <w:p w:rsidR="006F539B" w:rsidRPr="00C60E69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L’impresa </w:t>
      </w:r>
      <w:r w:rsidR="00550C39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appaltatrice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garantisce la piena applicazione degli obblighi in materia di salute e sicurezza sul lavoro di cui alla normativa vigente.</w:t>
      </w:r>
    </w:p>
    <w:p w:rsidR="006F539B" w:rsidRPr="00C60E69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4.3 </w:t>
      </w:r>
      <w:r w:rsidR="00550C39" w:rsidRPr="00C60E69">
        <w:rPr>
          <w:rFonts w:ascii="Times New Roman" w:hAnsi="Times New Roman" w:cs="Times New Roman"/>
          <w:color w:val="000000"/>
          <w:sz w:val="24"/>
          <w:szCs w:val="24"/>
        </w:rPr>
        <w:t>L’impresa appaltatrice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si obbliga, per tutta la durata dell’appalto, ad applicare nei confronti dei lavoratori dipendenti e, se cooperativa, nei confronti dei soci lavoratori, condizioni contrattuali, normative e retributive non inferiori a quelle risultanti dai CCNL di riferimento e dagli accordi integrativi territoriali, </w:t>
      </w:r>
      <w:r w:rsidR="0018287C" w:rsidRPr="00C60E69">
        <w:rPr>
          <w:rFonts w:ascii="Times New Roman" w:hAnsi="Times New Roman" w:cs="Times New Roman"/>
          <w:color w:val="000000"/>
          <w:sz w:val="24"/>
          <w:szCs w:val="24"/>
        </w:rPr>
        <w:t>nonché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a rispettare le norme e le procedure previste dalla legge, alla data dell’offerta e per tutta la durata dell’appalto. L’obbligo permane anche dopo la scadenza dei suindicati contratti collettivi e fino alla loro sostituzione.</w:t>
      </w:r>
    </w:p>
    <w:p w:rsidR="006F539B" w:rsidRPr="00C60E69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4.4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Il soggetto aggiudicatario ha l’obbligo di rispettare le prescrizioni di cui al </w:t>
      </w:r>
      <w:proofErr w:type="spellStart"/>
      <w:proofErr w:type="gramStart"/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n. 196/2003 in materia di protezione dei dati personali provvedendo tra l’altro alla designazione degli incaricati del trattamento.</w:t>
      </w:r>
    </w:p>
    <w:p w:rsidR="006F539B" w:rsidRPr="00C60E69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4.5 </w:t>
      </w:r>
      <w:r w:rsidR="00550C39" w:rsidRPr="00C60E69">
        <w:rPr>
          <w:rFonts w:ascii="Times New Roman" w:hAnsi="Times New Roman" w:cs="Times New Roman"/>
          <w:color w:val="000000"/>
          <w:sz w:val="24"/>
          <w:szCs w:val="24"/>
        </w:rPr>
        <w:t>L’impresa appaltatrice è tenuta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all’osservanza ed all’applicazione di tutte le norme relative alle assicurazioni obbligatorie ed antinfortunistiche, previdenziali ed assistenziali, nei confronti del proprio personale dipendente e dei soci lavoratori nel caso di cooperative. </w:t>
      </w:r>
      <w:r w:rsidR="0018287C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Il Tribunale di Livorno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e, prima di procedere alla stipulazione del contratto, si riserva la facoltà di predisporre i controlli per verificare il rispetto di tali norme.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39B" w:rsidRPr="00C60E69" w:rsidRDefault="00550C39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4C6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6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4C6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ECESSO</w:t>
      </w:r>
    </w:p>
    <w:p w:rsidR="004C6100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</w:t>
      </w:r>
      <w:r w:rsidR="004C610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6100">
        <w:rPr>
          <w:rFonts w:ascii="Times New Roman" w:hAnsi="Times New Roman" w:cs="Times New Roman"/>
          <w:color w:val="000000"/>
          <w:sz w:val="24"/>
          <w:szCs w:val="24"/>
        </w:rPr>
        <w:t>tazione appaltante potrà recedere in qualsiasi momento dal contratto, a norma de</w:t>
      </w:r>
      <w:r w:rsidR="008D1C4D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ll’art 109 </w:t>
      </w:r>
      <w:r w:rsidR="004C6100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="004C6100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4C6100">
        <w:rPr>
          <w:rFonts w:ascii="Times New Roman" w:hAnsi="Times New Roman" w:cs="Times New Roman"/>
          <w:color w:val="000000"/>
          <w:sz w:val="24"/>
          <w:szCs w:val="24"/>
        </w:rPr>
        <w:t>. 50/2016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B97D4F" w:rsidRPr="00C60E69">
        <w:rPr>
          <w:rFonts w:ascii="Times New Roman" w:hAnsi="Times New Roman" w:cs="Times New Roman"/>
          <w:color w:val="000000"/>
          <w:sz w:val="24"/>
          <w:szCs w:val="24"/>
        </w:rPr>
        <w:t>dell’art.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D4F" w:rsidRPr="00C60E69">
        <w:rPr>
          <w:rFonts w:ascii="Times New Roman" w:hAnsi="Times New Roman" w:cs="Times New Roman"/>
          <w:color w:val="000000"/>
          <w:sz w:val="24"/>
          <w:szCs w:val="24"/>
        </w:rPr>
        <w:t>1, comma 13, del D.L. n.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D4F" w:rsidRPr="00C60E69">
        <w:rPr>
          <w:rFonts w:ascii="Times New Roman" w:hAnsi="Times New Roman" w:cs="Times New Roman"/>
          <w:color w:val="000000"/>
          <w:sz w:val="24"/>
          <w:szCs w:val="24"/>
        </w:rPr>
        <w:t>95/2012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539B" w:rsidRPr="00C60E69" w:rsidRDefault="005E2517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L’Appaltatr</w:t>
      </w:r>
      <w:r w:rsidR="00B97D4F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e può </w:t>
      </w:r>
      <w:r w:rsidR="004C6100">
        <w:rPr>
          <w:rFonts w:ascii="Times New Roman" w:hAnsi="Times New Roman" w:cs="Times New Roman"/>
          <w:color w:val="000000"/>
          <w:sz w:val="24"/>
          <w:szCs w:val="24"/>
        </w:rPr>
        <w:t>esercitare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4C6100">
        <w:rPr>
          <w:rFonts w:ascii="Times New Roman" w:hAnsi="Times New Roman" w:cs="Times New Roman"/>
          <w:color w:val="000000"/>
          <w:sz w:val="24"/>
          <w:szCs w:val="24"/>
        </w:rPr>
        <w:t xml:space="preserve">diritto di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recesso del contratto in caso di impossibilità ad eseguire la prestazione per causa non imputabile allo stesso, secondo le disposizioni del Codice Civile (articoli 1218, 1256 e 1462 CC).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E49" w:rsidRDefault="00E85010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E06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– DIVIETO DI SUBAPPALTO</w:t>
      </w:r>
      <w:r w:rsidR="00057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DI CESSIONE DEL CONTRATTO</w:t>
      </w:r>
    </w:p>
    <w:p w:rsidR="00E06E49" w:rsidRDefault="000579C4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 </w:t>
      </w:r>
      <w:proofErr w:type="gramStart"/>
      <w:r w:rsidR="00E06E49">
        <w:rPr>
          <w:rFonts w:ascii="Times New Roman" w:hAnsi="Times New Roman" w:cs="Times New Roman"/>
          <w:bCs/>
          <w:color w:val="000000"/>
          <w:sz w:val="24"/>
          <w:szCs w:val="24"/>
        </w:rPr>
        <w:t>E’</w:t>
      </w:r>
      <w:proofErr w:type="gramEnd"/>
      <w:r w:rsidR="00E06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fatto divieto all’appaltatrice di subappaltare, anche parzialmente, le prestazioni oggetto del presente c</w:t>
      </w:r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E06E49">
        <w:rPr>
          <w:rFonts w:ascii="Times New Roman" w:hAnsi="Times New Roman" w:cs="Times New Roman"/>
          <w:bCs/>
          <w:color w:val="000000"/>
          <w:sz w:val="24"/>
          <w:szCs w:val="24"/>
        </w:rPr>
        <w:t>ntratto.</w:t>
      </w:r>
    </w:p>
    <w:p w:rsidR="000579C4" w:rsidRPr="00C60E69" w:rsidRDefault="000579C4" w:rsidP="0005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 </w:t>
      </w:r>
      <w:r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altresì </w:t>
      </w:r>
      <w:r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vietata la cessione, anche parziale, del contratto, a pena nullità dello stesso. </w:t>
      </w:r>
    </w:p>
    <w:p w:rsidR="000579C4" w:rsidRDefault="000579C4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7D8D" w:rsidRDefault="00977D8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D8D" w:rsidRDefault="00977D8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 – RISOLUZIONE DEL CONTRATTO</w:t>
      </w:r>
    </w:p>
    <w:p w:rsidR="00977D8D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 </w:t>
      </w:r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Stazione appaltante può chiedere la risoluzione del contratto, nei casi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con le modalità </w:t>
      </w:r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previsti dall’art. 108 d. </w:t>
      </w:r>
      <w:proofErr w:type="spellStart"/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>lgs</w:t>
      </w:r>
      <w:proofErr w:type="spellEnd"/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>. 50/2016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nonchè</w:t>
      </w:r>
      <w:proofErr w:type="spellEnd"/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nei seguenti casi:</w:t>
      </w:r>
    </w:p>
    <w:p w:rsidR="00977D8D" w:rsidRDefault="00977D8D" w:rsidP="00977D8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dolo o grave inadempimento degli obblighi contrattuali;</w:t>
      </w:r>
    </w:p>
    <w:p w:rsidR="00977D8D" w:rsidRDefault="00977D8D" w:rsidP="00977D8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subappalto o cessione del contratto;</w:t>
      </w:r>
    </w:p>
    <w:p w:rsidR="00977D8D" w:rsidRDefault="00977D8D" w:rsidP="00977D8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perdita dei requisiti richiesti per la prestazione del servizio;</w:t>
      </w:r>
    </w:p>
    <w:p w:rsidR="00977D8D" w:rsidRDefault="00977D8D" w:rsidP="00977D8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ingiustificata sospensione o interruzione del servizio per motivi non dipendenti da causa di forza maggiore.</w:t>
      </w:r>
    </w:p>
    <w:p w:rsidR="00977D8D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 </w:t>
      </w:r>
      <w:r w:rsidR="00977D8D">
        <w:rPr>
          <w:rFonts w:ascii="Times New Roman" w:hAnsi="Times New Roman" w:cs="Times New Roman"/>
          <w:bCs/>
          <w:color w:val="000000"/>
          <w:sz w:val="24"/>
          <w:szCs w:val="24"/>
        </w:rPr>
        <w:t>In caso di risoluzione del contratto imputabile all’appaltatrice, la Stazione appaltante avrà diritto di incamerare la cauzione definitiva a titolo di penale per l’inadempimento salvo, in ogni caso, il risarcimento dell’ulteriore danno.</w:t>
      </w:r>
    </w:p>
    <w:p w:rsidR="00D62367" w:rsidRPr="00995B9F" w:rsidRDefault="00D62367" w:rsidP="00D62367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995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 Misura delle penali</w:t>
      </w:r>
    </w:p>
    <w:p w:rsidR="00D62367" w:rsidRPr="00995B9F" w:rsidRDefault="00D62367" w:rsidP="00D6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95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ogni caso di ritardo </w:t>
      </w:r>
      <w:r w:rsidRPr="00995B9F">
        <w:rPr>
          <w:rFonts w:ascii="Times New Roman" w:hAnsi="Times New Roman" w:cs="Times New Roman"/>
          <w:color w:val="000000"/>
          <w:sz w:val="24"/>
          <w:szCs w:val="24"/>
        </w:rPr>
        <w:t>nell'esecuzione delle prestazioni contrattuali da parte dell'appaltatore</w:t>
      </w:r>
      <w:r w:rsidRPr="00995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quindi anche indipendentemente dalla risoluzione del contratto, la penale da applicare ai sensi dell’art. 113-bis d. </w:t>
      </w:r>
      <w:proofErr w:type="spellStart"/>
      <w:r w:rsidRPr="00995B9F">
        <w:rPr>
          <w:rFonts w:ascii="Times New Roman" w:hAnsi="Times New Roman" w:cs="Times New Roman"/>
          <w:bCs/>
          <w:color w:val="000000"/>
          <w:sz w:val="24"/>
          <w:szCs w:val="24"/>
        </w:rPr>
        <w:t>lgs</w:t>
      </w:r>
      <w:proofErr w:type="spellEnd"/>
      <w:r w:rsidRPr="00995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50/2016 </w:t>
      </w:r>
      <w:r w:rsidRPr="00995B9F">
        <w:rPr>
          <w:rFonts w:ascii="Times New Roman" w:hAnsi="Times New Roman" w:cs="Times New Roman"/>
          <w:color w:val="000000"/>
          <w:sz w:val="24"/>
          <w:szCs w:val="24"/>
        </w:rPr>
        <w:t>è calcolata in misura giornaliera compresa tra lo 0,3 per mille e l'1 per mille dell'ammontare netto contrattuale, da determinare in relazione all'entità delle conseguenze legate al ritardo, e non può comunque superare, complessivamente, il 10 per cento di detto ammontare netto contrattuale.</w:t>
      </w:r>
    </w:p>
    <w:p w:rsidR="00D62367" w:rsidRDefault="00D62367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9C4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9C4" w:rsidRPr="000579C4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8 – NOTIFICHE E COMUNICAZIONI</w:t>
      </w:r>
    </w:p>
    <w:p w:rsidR="000579C4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Le notifiche di decisioni o le comunicazioni della Stazione appaltante sono effettuati a mezzo PEC all’indirizzo risultante dal Registro delle Imprese. Possono, in alternativa, essere effettua</w:t>
      </w:r>
      <w:r w:rsidR="00183BAD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anche direttamente, mediante consegna all’aggiudicataria, che deve rilasciare ricevuta datata e firmata.</w:t>
      </w:r>
    </w:p>
    <w:p w:rsidR="000579C4" w:rsidRPr="000579C4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ricevuta di consegna della PEC e la ricevuta rilasciata nelle comunicazioni effettuate in forma diretta fanno fede ad ogni effetto della avvenuta notifica ed alla data delle stesse viene fatto riferimento per la decorrenza dei termini.</w:t>
      </w:r>
    </w:p>
    <w:p w:rsidR="000579C4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9C4" w:rsidRPr="00977D8D" w:rsidRDefault="000579C4" w:rsidP="0097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539B" w:rsidRPr="00C60E69" w:rsidRDefault="002A137E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9 -</w:t>
      </w: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ESENZIONE DALLA RESPONSABILITÀ SOLIDALE</w:t>
      </w:r>
    </w:p>
    <w:p w:rsidR="006F539B" w:rsidRPr="00C60E69" w:rsidRDefault="002A137E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87822" w:rsidRPr="00C60E69">
        <w:rPr>
          <w:rFonts w:ascii="Times New Roman" w:hAnsi="Times New Roman" w:cs="Times New Roman"/>
          <w:color w:val="000000"/>
          <w:sz w:val="24"/>
          <w:szCs w:val="24"/>
        </w:rPr>
        <w:t>l Tribunale di Livorno non è tenuto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a corrispondere trattamenti retributivi ai dipendenti dell’appaltatrice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non sussistendo alcuna responsabilità di tipo solidale.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37E" w:rsidRDefault="004C7453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E85010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1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RISERVATEZZA E SEGRETO PROFESSIONALE </w:t>
      </w:r>
    </w:p>
    <w:p w:rsidR="002A137E" w:rsidRDefault="002A137E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Tutte le informazioni e i documenti ai quali ha accesso l’affidatario nello svolgimento delle attività richieste sono coperti dall’obbligo di riservatezza e dal segreto professionale.</w:t>
      </w:r>
    </w:p>
    <w:p w:rsidR="002A137E" w:rsidRPr="002A137E" w:rsidRDefault="002A137E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Danni a persone o cose e copertura assicurativa</w:t>
      </w:r>
    </w:p>
    <w:p w:rsidR="006F539B" w:rsidRPr="00183BAD" w:rsidRDefault="0057153A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L’impresa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è direttamente responsabile dei danni derivanti da cause a lei imputabili di qualunque natura che risultino arrecati dal proprio personale a persone o a cose, t</w:t>
      </w:r>
      <w:r w:rsidR="00587822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anto del Tribunale di Livorno 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>che di terzi, in dipendenza di omissioni o negligenze nell’esecuzione della prestazione.</w:t>
      </w:r>
    </w:p>
    <w:p w:rsidR="006F539B" w:rsidRPr="00183BAD" w:rsidRDefault="006F539B" w:rsidP="00E85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A tal fine l’impresa, prima della stipula del contratto è obbligata a presentare idonea ed adeguata polizza assicurativa a copertura </w:t>
      </w:r>
      <w:r w:rsidR="00670114" w:rsidRPr="00183BAD">
        <w:rPr>
          <w:rFonts w:ascii="Times New Roman" w:hAnsi="Times New Roman" w:cs="Times New Roman"/>
          <w:color w:val="000000"/>
          <w:sz w:val="24"/>
          <w:szCs w:val="24"/>
        </w:rPr>
        <w:t>di tutti i rischi di esecuzione da qualsiasi causa determinati (CAR) e polizza assicurativa di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responsabilità civile in ordine allo svolgimento di tutte le attività oggetto del presente appalto. 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In alternativa</w:t>
      </w:r>
      <w:r w:rsidR="00670114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alla stipulazione delle polizze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come sopra riportato, l’Aggiudicatario potrà dimostrare l’esistenza di </w:t>
      </w:r>
      <w:r w:rsidR="00670114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polizze 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già </w:t>
      </w:r>
      <w:r w:rsidR="00670114" w:rsidRPr="00183BAD">
        <w:rPr>
          <w:rFonts w:ascii="Times New Roman" w:hAnsi="Times New Roman" w:cs="Times New Roman"/>
          <w:color w:val="000000"/>
          <w:sz w:val="24"/>
          <w:szCs w:val="24"/>
        </w:rPr>
        <w:t>attivate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1C4D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>aven</w:t>
      </w:r>
      <w:r w:rsidR="00670114" w:rsidRPr="00183BAD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le stesse caratteristiche sopra indicate. In tal caso si dovrà produrre un’appendice alla stessa, nella quale si espliciti che la polizza in questione copre anche il ser</w:t>
      </w:r>
      <w:r w:rsidR="00587822" w:rsidRPr="00183BAD">
        <w:rPr>
          <w:rFonts w:ascii="Times New Roman" w:hAnsi="Times New Roman" w:cs="Times New Roman"/>
          <w:color w:val="000000"/>
          <w:sz w:val="24"/>
          <w:szCs w:val="24"/>
        </w:rPr>
        <w:t>vizio svolto per conto di questo Tribunale</w:t>
      </w:r>
      <w:r w:rsidRPr="00183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Il soggetto aggiudicatario in ogni caso dovrà provvedere senza indugio a proprie spese alla riparazione e/o sostituzione delle parti o degli oggetti danneggiati.</w:t>
      </w:r>
    </w:p>
    <w:p w:rsidR="00E61846" w:rsidRPr="00183BAD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85010"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Accertamento danni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L’accertamento dei danni sarà effettuato dal responsabile del contratto alla presenza del supervisore del servizio.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A tale scopo il responsabile del contratto comunicherà con sufficiente anticipo all’impresa il giorno e l’ora in cui si valuterà lo stato dei danni in modo da consentire alla stessa di presenziare.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Qualora l’impresa non manifesti la volontà di partecipare all’accertamento in oggetto il responsabile del contratto procederà autonomamente alla presenza di due testimoni.</w:t>
      </w:r>
    </w:p>
    <w:p w:rsidR="006F539B" w:rsidRPr="00183BAD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color w:val="000000"/>
          <w:sz w:val="24"/>
          <w:szCs w:val="24"/>
        </w:rPr>
        <w:t>Tale constatazione costituirà titolo sufficiente al fine del risarcimento dei danni che dovrà essere corrisposto dall’impresa.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C60E69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010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1 - </w:t>
      </w: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C1D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FATTURAZIONE E PAGAMENTI   </w:t>
      </w:r>
    </w:p>
    <w:p w:rsidR="008D7781" w:rsidRPr="00314562" w:rsidRDefault="008D7781" w:rsidP="008D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/>
          <w:color w:val="000000"/>
          <w:sz w:val="24"/>
          <w:szCs w:val="24"/>
        </w:rPr>
        <w:t>11.1</w:t>
      </w:r>
      <w:r w:rsidRPr="00314562">
        <w:rPr>
          <w:rFonts w:ascii="Times New Roman" w:hAnsi="Times New Roman" w:cs="Times New Roman"/>
          <w:color w:val="000000"/>
          <w:sz w:val="24"/>
          <w:szCs w:val="24"/>
        </w:rPr>
        <w:t xml:space="preserve"> La fatturazione avverrà dopo l’esecuzione della fornitura e dopo l’emissione del certificato di regolare esecuzione.</w:t>
      </w:r>
    </w:p>
    <w:p w:rsidR="00587822" w:rsidRPr="00C60E69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11.2 </w:t>
      </w:r>
      <w:r w:rsidR="006F539B" w:rsidRPr="00314562">
        <w:rPr>
          <w:rFonts w:ascii="Times New Roman" w:hAnsi="Times New Roman" w:cs="Times New Roman"/>
          <w:color w:val="000000"/>
          <w:sz w:val="24"/>
          <w:szCs w:val="24"/>
        </w:rPr>
        <w:t>Il pagamento del corrispettivo del servizio verrà effettuato entro i termini di legge dalla data di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ricezione della relativa fattura</w:t>
      </w:r>
      <w:r w:rsidR="00587822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elettronica dal Sistema di Interscambio istituito dal Ministero dell’Economia e Finanze.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La liquidazione delle fatture sarà effettuata a cura del Responsabile del Procedimento previa verifica della conformità della stessa a quanto richiesto. </w:t>
      </w:r>
    </w:p>
    <w:p w:rsidR="00890BA0" w:rsidRPr="00DD642E" w:rsidRDefault="00890BA0" w:rsidP="0089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11.3 </w:t>
      </w:r>
      <w:r w:rsidRPr="00DD642E">
        <w:rPr>
          <w:rFonts w:ascii="Times New Roman" w:hAnsi="Times New Roman" w:cs="Times New Roman"/>
          <w:color w:val="000000"/>
          <w:sz w:val="24"/>
          <w:szCs w:val="24"/>
        </w:rPr>
        <w:t xml:space="preserve">Ogni fattura dovrà contenere, tra l’altro, l’indicazione del Codice Univoco di Ufficio del Tribunale di Livorno: </w:t>
      </w:r>
      <w:r w:rsidRPr="00DD642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E9JCK1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.</w:t>
      </w:r>
    </w:p>
    <w:p w:rsidR="006F539B" w:rsidRPr="00C60E69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11.4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n base alle nuove disposizioni con cui è stato introdotto il meccanismo del cosiddetto “</w:t>
      </w:r>
      <w:r w:rsidR="006F539B" w:rsidRPr="00C60E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split </w:t>
      </w:r>
      <w:proofErr w:type="spellStart"/>
      <w:r w:rsidR="006F539B" w:rsidRPr="00C60E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payment</w:t>
      </w:r>
      <w:proofErr w:type="spellEnd"/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” dovrà essere apposta su ogni fattura l’annotazione “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scissione dei pagamenti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6F539B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11.5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L’Amministrazione effettuerà il pagamento, previa verifica della regolarità contributiva da accertarsi tramite DURC in corso di validità, in ottemperanza a quanto previsto dalla Legge Regionale Toscana n. 38 – art. 17 - anno 2007 (norme in materia di contratti pubblici e relative disposizioni sulla sicurezza e regolarità del lavoro).</w:t>
      </w:r>
    </w:p>
    <w:p w:rsidR="00CD375D" w:rsidRPr="00CD375D" w:rsidRDefault="00CD375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pagamento avverrà previo espletamento degli accertamenti di cui all’art. 48-bis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dpr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602/1973 e previa approvazione da parte della Conferenza permanente.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C60E69" w:rsidRDefault="0057153A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010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–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TRACCIABILITA’ DEI FLUSSI FINANZIARI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(art. 3</w:t>
      </w:r>
      <w:r w:rsidR="00A64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comma 7,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L. 13 agosto 2010 n. 136 e </w:t>
      </w:r>
      <w:proofErr w:type="spellStart"/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s.m.i.</w:t>
      </w:r>
      <w:proofErr w:type="spellEnd"/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64C1D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12.1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Allo scopo di assicurare la tracciabilità dei flussi finanziari connessi all’appalto in oggetto, l’impresa appaltatrice assume su di sé l’obbligo di utilizzare uno o più conti bancari o postali presso banche o presso la Società Poste Italiane S.P.A. dedicati, anche non in via esclusiva. </w:t>
      </w:r>
    </w:p>
    <w:p w:rsidR="006F539B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12.2 </w:t>
      </w:r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Tutti i movimenti finanziari devono essere registrati su conti correnti dedicati e, salvo quanto previsto dall’art. 3, terzo comma, devono essere effettuati esclusivamente tramite lo strumento del bonifico bancario o postale ovvero con altri strumenti di pagamento idonei a consentire la piena tracciabilità delle operazioni (es. </w:t>
      </w:r>
      <w:proofErr w:type="spellStart"/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>Ri.Ba.</w:t>
      </w:r>
      <w:proofErr w:type="spellEnd"/>
      <w:r w:rsidR="006F539B"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 - Determinazione 8 del 18/11/2010 dell’Autorità per la Vigilanza sui Contratti Pubblici di Lavori, Servizi e Forniture).</w:t>
      </w:r>
    </w:p>
    <w:p w:rsidR="00A64C1D" w:rsidRPr="00A64C1D" w:rsidRDefault="00A64C1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12.3 </w:t>
      </w:r>
      <w:r w:rsidRPr="00A64C1D">
        <w:rPr>
          <w:rFonts w:ascii="Times New Roman" w:hAnsi="Times New Roman" w:cs="Times New Roman"/>
          <w:color w:val="000000"/>
          <w:sz w:val="24"/>
          <w:szCs w:val="24"/>
        </w:rPr>
        <w:t>L’appaltatrice comunicherà alla Stazione appaltante ogni variazione relativa al predetto conto o ai soggetti autorizzati ad ope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64C1D">
        <w:rPr>
          <w:rFonts w:ascii="Times New Roman" w:hAnsi="Times New Roman" w:cs="Times New Roman"/>
          <w:color w:val="000000"/>
          <w:sz w:val="24"/>
          <w:szCs w:val="24"/>
        </w:rPr>
        <w:t>are su di esso.</w:t>
      </w:r>
    </w:p>
    <w:p w:rsidR="00E61846" w:rsidRPr="00A64C1D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153A" w:rsidRPr="00C60E69" w:rsidRDefault="0057153A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183BAD" w:rsidRDefault="0057153A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6F539B"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rt. </w:t>
      </w:r>
      <w:r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21D4B"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E0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6F539B"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5C56" w:rsidRPr="00183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GARANZIA DEFINITIVA</w:t>
      </w:r>
    </w:p>
    <w:p w:rsidR="006F539B" w:rsidRPr="00183BAD" w:rsidRDefault="0018445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13.1 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A garanzia dell’esatta osservanza degli obblighi contrattuali, prima della stipula del contratto il soggetto aggiudicatario dovrà costituire una garanzia definitiva secondo le modalità e gli importi di cui all’art. </w:t>
      </w:r>
      <w:r w:rsidR="008D1C4D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103 </w:t>
      </w:r>
      <w:proofErr w:type="spellStart"/>
      <w:r w:rsidR="008D1C4D" w:rsidRPr="00183BAD">
        <w:rPr>
          <w:rFonts w:ascii="Times New Roman" w:hAnsi="Times New Roman" w:cs="Times New Roman"/>
          <w:color w:val="000000"/>
          <w:sz w:val="24"/>
          <w:szCs w:val="24"/>
        </w:rPr>
        <w:t>Dlgs</w:t>
      </w:r>
      <w:proofErr w:type="spellEnd"/>
      <w:r w:rsidR="008D1C4D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C4D" w:rsidRPr="00183BAD">
        <w:rPr>
          <w:rFonts w:ascii="Times New Roman" w:hAnsi="Times New Roman" w:cs="Times New Roman"/>
          <w:color w:val="00000A"/>
          <w:sz w:val="24"/>
          <w:szCs w:val="24"/>
        </w:rPr>
        <w:t>n° 50/2016</w:t>
      </w:r>
      <w:r w:rsidR="008D1C4D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>nella misura del 10% dell’importo contrattuale</w:t>
      </w:r>
      <w:r w:rsidR="00121D4B" w:rsidRPr="00183B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a garanzia dell’osservanza delle obbligazioni assunte e del pagamento delle penalità eventualmente comminate.</w:t>
      </w:r>
    </w:p>
    <w:p w:rsidR="006F539B" w:rsidRPr="00183BAD" w:rsidRDefault="0018445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B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13.2 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>Tale garanzia definitiva dovrà restare vincolata per tutta la durata del contratto e sarà svincolata e restituita all’impresa soltanto dopo la conclusione del rapporto contrattuale, dopo che sarà stato accertato il regolare soddisfacimento degli obblighi contrattuali da parte del</w:t>
      </w:r>
      <w:r w:rsidR="004579BE" w:rsidRPr="00183BAD">
        <w:rPr>
          <w:rFonts w:ascii="Times New Roman" w:hAnsi="Times New Roman" w:cs="Times New Roman"/>
          <w:color w:val="000000"/>
          <w:sz w:val="24"/>
          <w:szCs w:val="24"/>
        </w:rPr>
        <w:t>la Stazione appaltante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 xml:space="preserve"> che ha usufruito </w:t>
      </w:r>
      <w:r w:rsidR="004579BE" w:rsidRPr="00183BAD">
        <w:rPr>
          <w:rFonts w:ascii="Times New Roman" w:hAnsi="Times New Roman" w:cs="Times New Roman"/>
          <w:color w:val="000000"/>
          <w:sz w:val="24"/>
          <w:szCs w:val="24"/>
        </w:rPr>
        <w:t>del s</w:t>
      </w:r>
      <w:r w:rsidR="00E45C56" w:rsidRPr="00183BAD">
        <w:rPr>
          <w:rFonts w:ascii="Times New Roman" w:hAnsi="Times New Roman" w:cs="Times New Roman"/>
          <w:color w:val="000000"/>
          <w:sz w:val="24"/>
          <w:szCs w:val="24"/>
        </w:rPr>
        <w:t>ervizio</w:t>
      </w:r>
      <w:r w:rsidR="006F539B" w:rsidRPr="00183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846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9DF" w:rsidRPr="001B69DF" w:rsidRDefault="0048077D" w:rsidP="001B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6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13 – FORMA SCRITTA</w:t>
      </w:r>
      <w:r w:rsidR="00890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DUVRI</w:t>
      </w:r>
    </w:p>
    <w:p w:rsidR="001B69DF" w:rsidRPr="001B69DF" w:rsidRDefault="00890BA0" w:rsidP="001B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13.1 </w:t>
      </w:r>
      <w:r w:rsidR="001B69DF" w:rsidRPr="001B6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norma dell’art. 32, comma 14, d. </w:t>
      </w:r>
      <w:proofErr w:type="spellStart"/>
      <w:r w:rsidR="001B69DF" w:rsidRPr="001B69DF">
        <w:rPr>
          <w:rFonts w:ascii="Times New Roman" w:hAnsi="Times New Roman" w:cs="Times New Roman"/>
          <w:bCs/>
          <w:color w:val="000000"/>
          <w:sz w:val="24"/>
          <w:szCs w:val="24"/>
        </w:rPr>
        <w:t>lgs</w:t>
      </w:r>
      <w:proofErr w:type="spellEnd"/>
      <w:r w:rsidR="001B69DF" w:rsidRPr="001B69DF">
        <w:rPr>
          <w:rFonts w:ascii="Times New Roman" w:hAnsi="Times New Roman" w:cs="Times New Roman"/>
          <w:bCs/>
          <w:color w:val="000000"/>
          <w:sz w:val="24"/>
          <w:szCs w:val="24"/>
        </w:rPr>
        <w:t>. 50/2016</w:t>
      </w:r>
      <w:r w:rsidR="001B6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considerato che il procedimento consiste in </w:t>
      </w:r>
      <w:r w:rsidR="00DE0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 affidamento diretto disciplinato dall’art. 36, comma 2, </w:t>
      </w:r>
      <w:proofErr w:type="spellStart"/>
      <w:r w:rsidR="00DE0DF3">
        <w:rPr>
          <w:rFonts w:ascii="Times New Roman" w:hAnsi="Times New Roman" w:cs="Times New Roman"/>
          <w:bCs/>
          <w:color w:val="000000"/>
          <w:sz w:val="24"/>
          <w:szCs w:val="24"/>
        </w:rPr>
        <w:t>lett</w:t>
      </w:r>
      <w:proofErr w:type="spellEnd"/>
      <w:r w:rsidR="00DE0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b), d. </w:t>
      </w:r>
      <w:proofErr w:type="spellStart"/>
      <w:r w:rsidR="00DE0DF3">
        <w:rPr>
          <w:rFonts w:ascii="Times New Roman" w:hAnsi="Times New Roman" w:cs="Times New Roman"/>
          <w:bCs/>
          <w:color w:val="000000"/>
          <w:sz w:val="24"/>
          <w:szCs w:val="24"/>
        </w:rPr>
        <w:t>lgs</w:t>
      </w:r>
      <w:proofErr w:type="spellEnd"/>
      <w:r w:rsidR="00DE0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50/2016, </w:t>
      </w:r>
      <w:r w:rsidR="001B69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presente contratto è concluso “</w:t>
      </w:r>
      <w:r w:rsidR="001B69DF" w:rsidRPr="001B6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mediante corrispondenza secondo l'uso del commercio consistente in un apposito scambio di lettere, anche tramite posta elettronica certificata o strumenti analoghi negli altri Stati membri.</w:t>
      </w:r>
      <w:r w:rsidR="001B69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</w:t>
      </w:r>
    </w:p>
    <w:p w:rsidR="0048077D" w:rsidRPr="00890BA0" w:rsidRDefault="00890BA0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13.2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Si allega al presente contratto il DUVRI.</w:t>
      </w:r>
    </w:p>
    <w:p w:rsidR="0048077D" w:rsidRDefault="0048077D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636" w:rsidRPr="00A05AA9" w:rsidRDefault="008D7636" w:rsidP="008D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A05AA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Art. 14 – GARANZIA DEFINITIVA</w:t>
      </w:r>
    </w:p>
    <w:p w:rsidR="008D7636" w:rsidRDefault="008D7636" w:rsidP="008D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05AA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A norma dell’art. 103, comma 1, d. </w:t>
      </w:r>
      <w:proofErr w:type="spellStart"/>
      <w:r w:rsidRPr="00A05AA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lgs</w:t>
      </w:r>
      <w:proofErr w:type="spellEnd"/>
      <w:r w:rsidRPr="00A05AA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. 50/2016, 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si allega al presente contratto la documentazione comprovante il rilascio della garanzia definitiva, dell’importo pari a € _________ (10% dell’importo contrattuale) e che l’appaltatore ha scelto di costituire sotto forma di </w:t>
      </w:r>
    </w:p>
    <w:p w:rsidR="008D7636" w:rsidRDefault="008D7636" w:rsidP="008D76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674E13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cauzione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, mediante versamento in data ____________ alla sezione di tesoreria provinciale;</w:t>
      </w:r>
    </w:p>
    <w:p w:rsidR="008D7636" w:rsidRPr="001A4118" w:rsidRDefault="008D7636" w:rsidP="008D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Quando la garanzia è depositata sotto forma di </w:t>
      </w:r>
      <w:proofErr w:type="gramStart"/>
      <w:r w:rsidRPr="003145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cauzione ,</w:t>
      </w:r>
      <w:proofErr w:type="gramEnd"/>
      <w:r w:rsidRPr="003145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essa va versata secondo le modalità stabilite dalla circolare del Ministero dell’Economia e delle Finanze, Dipartimento della Ragioneria Generale dello Stato, del 6 novembre 2018, n. 27, sul seguente Iban: </w:t>
      </w:r>
      <w:r w:rsidRPr="003145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IT16S0100003245311400000001, </w:t>
      </w:r>
      <w:r w:rsidRPr="003145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indicando il </w:t>
      </w:r>
      <w:r w:rsidRPr="003145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Codice Univoco di Ufficio del Tribunale di Livorno: </w:t>
      </w:r>
      <w:r w:rsidRPr="00314562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it-IT"/>
        </w:rPr>
        <w:t>E9JCK1, il CIG e il numero identificativo della gara.</w:t>
      </w:r>
    </w:p>
    <w:p w:rsidR="008D7636" w:rsidRPr="001A4118" w:rsidRDefault="008D7636" w:rsidP="008D76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1A4118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oppure di fideiussione rilasciata da __________________-__ in data __________.</w:t>
      </w:r>
    </w:p>
    <w:p w:rsidR="00DE0DF3" w:rsidRPr="001B69DF" w:rsidRDefault="00DE0DF3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0D328C" w:rsidRDefault="00E85010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DE0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F539B" w:rsidRPr="000D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5C56" w:rsidRPr="000D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FORO COMPETENTE</w:t>
      </w:r>
    </w:p>
    <w:p w:rsidR="00121D4B" w:rsidRDefault="006F539B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color w:val="000000"/>
          <w:sz w:val="24"/>
          <w:szCs w:val="24"/>
        </w:rPr>
        <w:t xml:space="preserve">Il Foro territorialmente competente a decidere in ordine a qualsiasi controversia da attribuire alla giurisdizione ordinaria sarà esclusivamente quello di Livorno. </w:t>
      </w:r>
    </w:p>
    <w:p w:rsidR="00E61846" w:rsidRPr="00C60E69" w:rsidRDefault="00E61846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39B" w:rsidRPr="00C60E69" w:rsidRDefault="00E85010" w:rsidP="004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1</w:t>
      </w:r>
      <w:r w:rsidR="00E4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F539B" w:rsidRPr="00C60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</w:t>
      </w:r>
      <w:r w:rsidR="00E4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ORME DI RINVIO</w:t>
      </w:r>
    </w:p>
    <w:p w:rsidR="00DC1DB1" w:rsidRDefault="006F539B" w:rsidP="004532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E69">
        <w:rPr>
          <w:rFonts w:ascii="Times New Roman" w:hAnsi="Times New Roman" w:cs="Times New Roman"/>
          <w:color w:val="000000"/>
          <w:sz w:val="24"/>
          <w:szCs w:val="24"/>
        </w:rPr>
        <w:t>Per quanto non espressamente previsto nel presente capitolato si rinvia a quanto disposto dalle norme vigenti in materia</w:t>
      </w:r>
      <w:r w:rsidR="00121D4B">
        <w:rPr>
          <w:rFonts w:ascii="Times New Roman" w:hAnsi="Times New Roman" w:cs="Times New Roman"/>
          <w:color w:val="000000"/>
          <w:sz w:val="24"/>
          <w:szCs w:val="24"/>
        </w:rPr>
        <w:t xml:space="preserve">, tra cui il codice civile e il d. </w:t>
      </w:r>
      <w:proofErr w:type="spellStart"/>
      <w:r w:rsidR="00121D4B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121D4B">
        <w:rPr>
          <w:rFonts w:ascii="Times New Roman" w:hAnsi="Times New Roman" w:cs="Times New Roman"/>
          <w:color w:val="000000"/>
          <w:sz w:val="24"/>
          <w:szCs w:val="24"/>
        </w:rPr>
        <w:t>. 50/2016.</w:t>
      </w:r>
    </w:p>
    <w:p w:rsidR="00327E3D" w:rsidRPr="00C60E69" w:rsidRDefault="00327E3D" w:rsidP="00327E3D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C60E69">
        <w:rPr>
          <w:rFonts w:ascii="Times New Roman" w:hAnsi="Times New Roman" w:cs="Times New Roman"/>
          <w:b/>
          <w:sz w:val="24"/>
        </w:rPr>
        <w:t xml:space="preserve">Il Presidente del Tribunale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____________________________</w:t>
      </w:r>
    </w:p>
    <w:p w:rsidR="00327E3D" w:rsidRDefault="00327E3D" w:rsidP="00327E3D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C60E69">
        <w:rPr>
          <w:rFonts w:ascii="Times New Roman" w:hAnsi="Times New Roman" w:cs="Times New Roman"/>
          <w:b/>
          <w:sz w:val="24"/>
        </w:rPr>
        <w:t xml:space="preserve"> </w:t>
      </w:r>
    </w:p>
    <w:p w:rsidR="00327E3D" w:rsidRDefault="00327E3D" w:rsidP="00327E3D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327E3D" w:rsidRPr="00C60E69" w:rsidRDefault="00327E3D" w:rsidP="00327E3D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C60E69">
        <w:rPr>
          <w:rFonts w:ascii="Times New Roman" w:hAnsi="Times New Roman" w:cs="Times New Roman"/>
          <w:b/>
          <w:sz w:val="24"/>
        </w:rPr>
        <w:t>dott. Massimo Orlando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______________________________</w:t>
      </w:r>
    </w:p>
    <w:p w:rsidR="00C60E69" w:rsidRPr="00C60E69" w:rsidRDefault="00C60E69" w:rsidP="00274BDC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</w:p>
    <w:p w:rsidR="00C60E69" w:rsidRPr="00C60E69" w:rsidRDefault="00C60E69" w:rsidP="00C60E69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  <w:tab w:val="left" w:pos="10194"/>
          <w:tab w:val="left" w:pos="10348"/>
          <w:tab w:val="left" w:pos="10758"/>
          <w:tab w:val="left" w:pos="11322"/>
          <w:tab w:val="left" w:pos="11892"/>
          <w:tab w:val="left" w:pos="12456"/>
          <w:tab w:val="left" w:pos="13026"/>
          <w:tab w:val="left" w:pos="13590"/>
          <w:tab w:val="left" w:pos="14154"/>
          <w:tab w:val="left" w:pos="14724"/>
          <w:tab w:val="left" w:pos="15288"/>
          <w:tab w:val="left" w:pos="15858"/>
          <w:tab w:val="left" w:pos="16422"/>
          <w:tab w:val="left" w:pos="16986"/>
          <w:tab w:val="left" w:pos="17556"/>
          <w:tab w:val="left" w:pos="18120"/>
          <w:tab w:val="left" w:pos="18690"/>
          <w:tab w:val="left" w:pos="19254"/>
          <w:tab w:val="left" w:pos="19818"/>
          <w:tab w:val="left" w:pos="20388"/>
          <w:tab w:val="left" w:pos="20952"/>
        </w:tabs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C60E69" w:rsidRPr="00C60E69" w:rsidRDefault="00C60E69" w:rsidP="00C60E6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0E69" w:rsidRPr="00C60E69" w:rsidSect="005715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2564EDC"/>
    <w:multiLevelType w:val="hybridMultilevel"/>
    <w:tmpl w:val="39F02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2020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77410"/>
    <w:multiLevelType w:val="hybridMultilevel"/>
    <w:tmpl w:val="94ACFC3E"/>
    <w:lvl w:ilvl="0" w:tplc="CFE64F1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92DB6"/>
    <w:multiLevelType w:val="hybridMultilevel"/>
    <w:tmpl w:val="EB9C3C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50837"/>
    <w:multiLevelType w:val="hybridMultilevel"/>
    <w:tmpl w:val="B0B0DF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131F"/>
    <w:multiLevelType w:val="hybridMultilevel"/>
    <w:tmpl w:val="78F60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624E1"/>
    <w:multiLevelType w:val="hybridMultilevel"/>
    <w:tmpl w:val="ED709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7488"/>
    <w:multiLevelType w:val="hybridMultilevel"/>
    <w:tmpl w:val="4CB2E1A4"/>
    <w:lvl w:ilvl="0" w:tplc="C1F2EE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07BCB"/>
    <w:multiLevelType w:val="hybridMultilevel"/>
    <w:tmpl w:val="1646BBB6"/>
    <w:lvl w:ilvl="0" w:tplc="F5A2E050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73D7A"/>
    <w:multiLevelType w:val="hybridMultilevel"/>
    <w:tmpl w:val="9224F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9B"/>
    <w:rsid w:val="00011E1A"/>
    <w:rsid w:val="00030F87"/>
    <w:rsid w:val="000579C4"/>
    <w:rsid w:val="00061FFD"/>
    <w:rsid w:val="000778F8"/>
    <w:rsid w:val="0009085C"/>
    <w:rsid w:val="000D328C"/>
    <w:rsid w:val="000E3744"/>
    <w:rsid w:val="00121D4B"/>
    <w:rsid w:val="001733F6"/>
    <w:rsid w:val="0018287C"/>
    <w:rsid w:val="00183BAD"/>
    <w:rsid w:val="00184456"/>
    <w:rsid w:val="001851B3"/>
    <w:rsid w:val="001B48B1"/>
    <w:rsid w:val="001B69DF"/>
    <w:rsid w:val="001C53FC"/>
    <w:rsid w:val="001E03B4"/>
    <w:rsid w:val="0020650B"/>
    <w:rsid w:val="00213ACC"/>
    <w:rsid w:val="0025095D"/>
    <w:rsid w:val="00274BDC"/>
    <w:rsid w:val="002A137E"/>
    <w:rsid w:val="002C34C4"/>
    <w:rsid w:val="003136B7"/>
    <w:rsid w:val="00314562"/>
    <w:rsid w:val="00327E3D"/>
    <w:rsid w:val="00332420"/>
    <w:rsid w:val="00333E55"/>
    <w:rsid w:val="00364410"/>
    <w:rsid w:val="00377759"/>
    <w:rsid w:val="003A28D9"/>
    <w:rsid w:val="003B06DE"/>
    <w:rsid w:val="003F2B43"/>
    <w:rsid w:val="004532E0"/>
    <w:rsid w:val="004579BE"/>
    <w:rsid w:val="004613A6"/>
    <w:rsid w:val="0048077D"/>
    <w:rsid w:val="004A55A7"/>
    <w:rsid w:val="004C6100"/>
    <w:rsid w:val="004C7453"/>
    <w:rsid w:val="004E04CB"/>
    <w:rsid w:val="004E331A"/>
    <w:rsid w:val="005133BE"/>
    <w:rsid w:val="00550C39"/>
    <w:rsid w:val="0057153A"/>
    <w:rsid w:val="00587822"/>
    <w:rsid w:val="005E2517"/>
    <w:rsid w:val="005F0686"/>
    <w:rsid w:val="005F3FB2"/>
    <w:rsid w:val="005F6FFA"/>
    <w:rsid w:val="00622A2D"/>
    <w:rsid w:val="00670114"/>
    <w:rsid w:val="00683A42"/>
    <w:rsid w:val="006A0A00"/>
    <w:rsid w:val="006B318E"/>
    <w:rsid w:val="006D62BB"/>
    <w:rsid w:val="006F539B"/>
    <w:rsid w:val="007D3C3A"/>
    <w:rsid w:val="00820DD3"/>
    <w:rsid w:val="00840370"/>
    <w:rsid w:val="00890BA0"/>
    <w:rsid w:val="008A6F49"/>
    <w:rsid w:val="008C2C08"/>
    <w:rsid w:val="008D1C4D"/>
    <w:rsid w:val="008D7636"/>
    <w:rsid w:val="008D7781"/>
    <w:rsid w:val="009001DC"/>
    <w:rsid w:val="009153D2"/>
    <w:rsid w:val="0093116F"/>
    <w:rsid w:val="0093571E"/>
    <w:rsid w:val="00977D8D"/>
    <w:rsid w:val="009911DF"/>
    <w:rsid w:val="0099515C"/>
    <w:rsid w:val="00995B9F"/>
    <w:rsid w:val="00A33EB2"/>
    <w:rsid w:val="00A64C1D"/>
    <w:rsid w:val="00AB391F"/>
    <w:rsid w:val="00AC5341"/>
    <w:rsid w:val="00AF383B"/>
    <w:rsid w:val="00B034F1"/>
    <w:rsid w:val="00B83FDB"/>
    <w:rsid w:val="00B97D4F"/>
    <w:rsid w:val="00BA0602"/>
    <w:rsid w:val="00BB2165"/>
    <w:rsid w:val="00BF1756"/>
    <w:rsid w:val="00C54A97"/>
    <w:rsid w:val="00C60E69"/>
    <w:rsid w:val="00CD375D"/>
    <w:rsid w:val="00CD48DD"/>
    <w:rsid w:val="00D24C72"/>
    <w:rsid w:val="00D577A6"/>
    <w:rsid w:val="00D62367"/>
    <w:rsid w:val="00DC1DB1"/>
    <w:rsid w:val="00DE0DF3"/>
    <w:rsid w:val="00DF4749"/>
    <w:rsid w:val="00E01A95"/>
    <w:rsid w:val="00E06E49"/>
    <w:rsid w:val="00E45C56"/>
    <w:rsid w:val="00E52C97"/>
    <w:rsid w:val="00E61846"/>
    <w:rsid w:val="00E67A61"/>
    <w:rsid w:val="00E7555C"/>
    <w:rsid w:val="00E8271F"/>
    <w:rsid w:val="00E8328A"/>
    <w:rsid w:val="00E85010"/>
    <w:rsid w:val="00E95894"/>
    <w:rsid w:val="00ED1F96"/>
    <w:rsid w:val="00EE11ED"/>
    <w:rsid w:val="00F34CF7"/>
    <w:rsid w:val="00F4686E"/>
    <w:rsid w:val="00F700AF"/>
    <w:rsid w:val="00FA43B0"/>
    <w:rsid w:val="00FC33F5"/>
    <w:rsid w:val="00FC4C38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FB1"/>
  <w15:docId w15:val="{2FE2962C-C2C4-4214-B8A2-CDE25FE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1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84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D62BB"/>
    <w:rPr>
      <w:b/>
      <w:bCs/>
    </w:rPr>
  </w:style>
  <w:style w:type="paragraph" w:styleId="NormaleWeb">
    <w:name w:val="Normal (Web)"/>
    <w:basedOn w:val="Normale"/>
    <w:uiPriority w:val="99"/>
    <w:unhideWhenUsed/>
    <w:rsid w:val="00EE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145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456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Faccin</dc:creator>
  <cp:lastModifiedBy>\mm</cp:lastModifiedBy>
  <cp:revision>20</cp:revision>
  <cp:lastPrinted>2016-06-09T09:17:00Z</cp:lastPrinted>
  <dcterms:created xsi:type="dcterms:W3CDTF">2020-04-19T19:53:00Z</dcterms:created>
  <dcterms:modified xsi:type="dcterms:W3CDTF">2020-05-22T05:48:00Z</dcterms:modified>
</cp:coreProperties>
</file>